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A1CB" w14:textId="26E31892" w:rsidR="004455F2" w:rsidRPr="007728D2" w:rsidRDefault="004455F2" w:rsidP="002F08D8">
      <w:pPr>
        <w:jc w:val="center"/>
        <w:rPr>
          <w:sz w:val="32"/>
          <w:szCs w:val="32"/>
        </w:rPr>
      </w:pPr>
      <w:r w:rsidRPr="007728D2">
        <w:rPr>
          <w:sz w:val="32"/>
          <w:szCs w:val="32"/>
        </w:rPr>
        <w:t>POZVÁNKA</w:t>
      </w:r>
      <w:r w:rsidR="007728D2" w:rsidRPr="007728D2">
        <w:rPr>
          <w:sz w:val="32"/>
          <w:szCs w:val="32"/>
        </w:rPr>
        <w:t xml:space="preserve"> NA ODBORNÉ PODUJATIE</w:t>
      </w:r>
    </w:p>
    <w:p w14:paraId="5A44BF23" w14:textId="38333939" w:rsidR="00A87FB7" w:rsidRPr="005171D8" w:rsidRDefault="00A87FB7" w:rsidP="002F08D8">
      <w:pPr>
        <w:jc w:val="center"/>
        <w:rPr>
          <w:rFonts w:eastAsia="Times New Roman"/>
          <w:b/>
          <w:bCs/>
          <w:sz w:val="40"/>
          <w:szCs w:val="40"/>
        </w:rPr>
      </w:pPr>
      <w:r w:rsidRPr="005171D8">
        <w:rPr>
          <w:rFonts w:eastAsia="Times New Roman"/>
          <w:b/>
          <w:bCs/>
          <w:sz w:val="40"/>
          <w:szCs w:val="40"/>
        </w:rPr>
        <w:t>Dapagliflozín v</w:t>
      </w:r>
      <w:r w:rsidR="00B20C28">
        <w:rPr>
          <w:rFonts w:eastAsia="Times New Roman"/>
          <w:b/>
          <w:bCs/>
          <w:sz w:val="40"/>
          <w:szCs w:val="40"/>
        </w:rPr>
        <w:t> rukách diabetológa, kardiológa a nefrológa</w:t>
      </w:r>
    </w:p>
    <w:p w14:paraId="6E306FF3" w14:textId="61D8EE8F" w:rsidR="004455F2" w:rsidRPr="005171D8" w:rsidRDefault="004455F2" w:rsidP="002F08D8">
      <w:pPr>
        <w:jc w:val="center"/>
        <w:rPr>
          <w:sz w:val="24"/>
          <w:szCs w:val="24"/>
        </w:rPr>
      </w:pPr>
      <w:r w:rsidRPr="005171D8">
        <w:rPr>
          <w:sz w:val="24"/>
          <w:szCs w:val="24"/>
        </w:rPr>
        <w:t>ktoré sa uskutoční</w:t>
      </w:r>
    </w:p>
    <w:p w14:paraId="1504E8CF" w14:textId="2247F7A5" w:rsidR="004455F2" w:rsidRPr="006C6E1E" w:rsidRDefault="00B20C28" w:rsidP="002F08D8">
      <w:pPr>
        <w:jc w:val="center"/>
      </w:pPr>
      <w:r>
        <w:rPr>
          <w:b/>
          <w:bCs/>
        </w:rPr>
        <w:t>16</w:t>
      </w:r>
      <w:r w:rsidR="005171D8" w:rsidRPr="009A13D8">
        <w:rPr>
          <w:b/>
          <w:bCs/>
        </w:rPr>
        <w:t>.2.2023</w:t>
      </w:r>
      <w:r w:rsidR="005171D8">
        <w:rPr>
          <w:b/>
          <w:bCs/>
        </w:rPr>
        <w:t xml:space="preserve"> o </w:t>
      </w:r>
      <w:r>
        <w:rPr>
          <w:b/>
          <w:bCs/>
        </w:rPr>
        <w:t>15</w:t>
      </w:r>
      <w:r w:rsidR="005171D8">
        <w:rPr>
          <w:b/>
          <w:bCs/>
        </w:rPr>
        <w:t>.00</w:t>
      </w:r>
      <w:r w:rsidR="00952638" w:rsidRPr="006C6E1E">
        <w:rPr>
          <w:b/>
          <w:bCs/>
        </w:rPr>
        <w:t xml:space="preserve"> </w:t>
      </w:r>
      <w:r w:rsidR="004455F2" w:rsidRPr="006C6E1E">
        <w:t xml:space="preserve"> </w:t>
      </w:r>
      <w:r w:rsidR="004455F2" w:rsidRPr="006C6E1E">
        <w:br/>
      </w:r>
      <w:r>
        <w:t>v reštaurácii U Jakuba, Hotel Sport , Púchov</w:t>
      </w:r>
    </w:p>
    <w:p w14:paraId="1DA7CCC3" w14:textId="0B3EBBF9" w:rsidR="00897197" w:rsidRPr="00027133" w:rsidRDefault="001B386E" w:rsidP="00897197">
      <w:pPr>
        <w:jc w:val="both"/>
        <w:rPr>
          <w:b/>
          <w:bCs/>
          <w:i/>
          <w:iCs/>
          <w:color w:val="7030A0"/>
          <w:sz w:val="18"/>
          <w:szCs w:val="18"/>
        </w:rPr>
      </w:pPr>
      <w:r w:rsidRPr="00027133">
        <w:rPr>
          <w:i/>
          <w:iCs/>
          <w:color w:val="7030A0"/>
          <w:sz w:val="18"/>
          <w:szCs w:val="18"/>
        </w:rPr>
        <w:t xml:space="preserve">Odborné podujatie finančne podporila </w:t>
      </w:r>
      <w:r w:rsidR="00C82B54" w:rsidRPr="00027133">
        <w:rPr>
          <w:i/>
          <w:iCs/>
          <w:color w:val="7030A0"/>
          <w:sz w:val="18"/>
          <w:szCs w:val="18"/>
        </w:rPr>
        <w:t xml:space="preserve">spoločnosť AstraZeneca AB </w:t>
      </w:r>
      <w:r w:rsidR="009B330B" w:rsidRPr="00027133">
        <w:rPr>
          <w:i/>
          <w:iCs/>
          <w:color w:val="7030A0"/>
          <w:sz w:val="18"/>
          <w:szCs w:val="18"/>
        </w:rPr>
        <w:t>so sídlom S</w:t>
      </w:r>
      <w:r w:rsidR="009B330B" w:rsidRPr="00027133">
        <w:rPr>
          <w:rFonts w:cstheme="minorHAnsi"/>
          <w:i/>
          <w:iCs/>
          <w:color w:val="7030A0"/>
          <w:sz w:val="18"/>
          <w:szCs w:val="18"/>
        </w:rPr>
        <w:t>ö</w:t>
      </w:r>
      <w:r w:rsidR="009B330B" w:rsidRPr="00027133">
        <w:rPr>
          <w:i/>
          <w:iCs/>
          <w:color w:val="7030A0"/>
          <w:sz w:val="18"/>
          <w:szCs w:val="18"/>
        </w:rPr>
        <w:t>dertälje, S</w:t>
      </w:r>
      <w:r w:rsidR="009B330B" w:rsidRPr="00027133">
        <w:rPr>
          <w:rFonts w:cstheme="minorHAnsi"/>
          <w:i/>
          <w:iCs/>
          <w:color w:val="7030A0"/>
          <w:sz w:val="18"/>
          <w:szCs w:val="18"/>
        </w:rPr>
        <w:t>ö</w:t>
      </w:r>
      <w:r w:rsidR="009B330B" w:rsidRPr="00027133">
        <w:rPr>
          <w:i/>
          <w:iCs/>
          <w:color w:val="7030A0"/>
          <w:sz w:val="18"/>
          <w:szCs w:val="18"/>
        </w:rPr>
        <w:t xml:space="preserve">dertälje 151 85, Švédske kráľovstvo, </w:t>
      </w:r>
      <w:r w:rsidR="00897197" w:rsidRPr="00027133">
        <w:rPr>
          <w:i/>
          <w:iCs/>
          <w:color w:val="7030A0"/>
          <w:sz w:val="18"/>
          <w:szCs w:val="18"/>
        </w:rPr>
        <w:t>zapísaná</w:t>
      </w:r>
      <w:r w:rsidR="00F771C9" w:rsidRPr="00027133">
        <w:rPr>
          <w:i/>
          <w:iCs/>
          <w:color w:val="7030A0"/>
          <w:sz w:val="18"/>
          <w:szCs w:val="18"/>
        </w:rPr>
        <w:t xml:space="preserve"> v Obchodnom registri</w:t>
      </w:r>
      <w:r w:rsidR="009B330B" w:rsidRPr="00027133">
        <w:rPr>
          <w:i/>
          <w:iCs/>
          <w:color w:val="7030A0"/>
          <w:sz w:val="18"/>
          <w:szCs w:val="18"/>
        </w:rPr>
        <w:t xml:space="preserve"> BOLAGSVERKET, </w:t>
      </w:r>
      <w:r w:rsidR="00F771C9" w:rsidRPr="00027133">
        <w:rPr>
          <w:i/>
          <w:iCs/>
          <w:color w:val="7030A0"/>
          <w:sz w:val="18"/>
          <w:szCs w:val="18"/>
        </w:rPr>
        <w:t xml:space="preserve">pod č. </w:t>
      </w:r>
      <w:r w:rsidR="009B330B" w:rsidRPr="00027133">
        <w:rPr>
          <w:i/>
          <w:iCs/>
          <w:color w:val="7030A0"/>
          <w:sz w:val="18"/>
          <w:szCs w:val="18"/>
        </w:rPr>
        <w:t xml:space="preserve">556011-7482, </w:t>
      </w:r>
      <w:r w:rsidR="00C82B54" w:rsidRPr="00027133">
        <w:rPr>
          <w:i/>
          <w:iCs/>
          <w:color w:val="7030A0"/>
          <w:sz w:val="18"/>
          <w:szCs w:val="18"/>
        </w:rPr>
        <w:t xml:space="preserve">podnikajúca </w:t>
      </w:r>
      <w:r w:rsidR="00897197" w:rsidRPr="00027133">
        <w:rPr>
          <w:i/>
          <w:iCs/>
          <w:color w:val="7030A0"/>
          <w:sz w:val="18"/>
          <w:szCs w:val="18"/>
        </w:rPr>
        <w:t xml:space="preserve">v </w:t>
      </w:r>
      <w:r w:rsidR="00C82B54" w:rsidRPr="00027133">
        <w:rPr>
          <w:i/>
          <w:iCs/>
          <w:color w:val="7030A0"/>
          <w:sz w:val="18"/>
          <w:szCs w:val="18"/>
        </w:rPr>
        <w:t xml:space="preserve">SR prostredníctvom </w:t>
      </w:r>
      <w:r w:rsidR="00F2506D" w:rsidRPr="00027133">
        <w:rPr>
          <w:i/>
          <w:iCs/>
          <w:color w:val="7030A0"/>
          <w:sz w:val="18"/>
          <w:szCs w:val="18"/>
        </w:rPr>
        <w:t xml:space="preserve">AstraZeneca AB, </w:t>
      </w:r>
      <w:r w:rsidR="00C82B54" w:rsidRPr="00027133">
        <w:rPr>
          <w:i/>
          <w:iCs/>
          <w:color w:val="7030A0"/>
          <w:sz w:val="18"/>
          <w:szCs w:val="18"/>
        </w:rPr>
        <w:t>organizačná zložka</w:t>
      </w:r>
      <w:r w:rsidR="00897197" w:rsidRPr="00027133">
        <w:rPr>
          <w:i/>
          <w:iCs/>
          <w:color w:val="7030A0"/>
          <w:sz w:val="18"/>
          <w:szCs w:val="18"/>
        </w:rPr>
        <w:t>,</w:t>
      </w:r>
      <w:r w:rsidR="00C82B54" w:rsidRPr="00027133">
        <w:rPr>
          <w:i/>
          <w:iCs/>
          <w:color w:val="7030A0"/>
          <w:sz w:val="18"/>
          <w:szCs w:val="18"/>
        </w:rPr>
        <w:t xml:space="preserve"> </w:t>
      </w:r>
      <w:r w:rsidR="009B330B" w:rsidRPr="00027133">
        <w:rPr>
          <w:i/>
          <w:iCs/>
          <w:color w:val="7030A0"/>
          <w:sz w:val="18"/>
          <w:szCs w:val="18"/>
        </w:rPr>
        <w:t>so sídlom Lazaretská 12, 811 08 Bratislava, IČO 31 802</w:t>
      </w:r>
      <w:r w:rsidR="00F771C9" w:rsidRPr="00027133">
        <w:rPr>
          <w:i/>
          <w:iCs/>
          <w:color w:val="7030A0"/>
          <w:sz w:val="18"/>
          <w:szCs w:val="18"/>
        </w:rPr>
        <w:t> </w:t>
      </w:r>
      <w:r w:rsidR="009B330B" w:rsidRPr="00027133">
        <w:rPr>
          <w:i/>
          <w:iCs/>
          <w:color w:val="7030A0"/>
          <w:sz w:val="18"/>
          <w:szCs w:val="18"/>
        </w:rPr>
        <w:t>877</w:t>
      </w:r>
      <w:r w:rsidR="00F771C9" w:rsidRPr="00027133">
        <w:rPr>
          <w:i/>
          <w:iCs/>
          <w:color w:val="7030A0"/>
          <w:sz w:val="18"/>
          <w:szCs w:val="18"/>
        </w:rPr>
        <w:t xml:space="preserve">, zapísaná v Obchodnom registri </w:t>
      </w:r>
      <w:r w:rsidR="00897197" w:rsidRPr="00027133">
        <w:rPr>
          <w:i/>
          <w:iCs/>
          <w:color w:val="7030A0"/>
          <w:sz w:val="18"/>
          <w:szCs w:val="18"/>
        </w:rPr>
        <w:t xml:space="preserve">vedenom </w:t>
      </w:r>
      <w:r w:rsidR="00F771C9" w:rsidRPr="00027133">
        <w:rPr>
          <w:i/>
          <w:iCs/>
          <w:color w:val="7030A0"/>
          <w:sz w:val="18"/>
          <w:szCs w:val="18"/>
        </w:rPr>
        <w:t>Okresn</w:t>
      </w:r>
      <w:r w:rsidR="00897197" w:rsidRPr="00027133">
        <w:rPr>
          <w:i/>
          <w:iCs/>
          <w:color w:val="7030A0"/>
          <w:sz w:val="18"/>
          <w:szCs w:val="18"/>
        </w:rPr>
        <w:t>ým</w:t>
      </w:r>
      <w:r w:rsidR="00F771C9" w:rsidRPr="00027133">
        <w:rPr>
          <w:i/>
          <w:iCs/>
          <w:color w:val="7030A0"/>
          <w:sz w:val="18"/>
          <w:szCs w:val="18"/>
        </w:rPr>
        <w:t xml:space="preserve"> súd</w:t>
      </w:r>
      <w:r w:rsidR="00897197" w:rsidRPr="00027133">
        <w:rPr>
          <w:i/>
          <w:iCs/>
          <w:color w:val="7030A0"/>
          <w:sz w:val="18"/>
          <w:szCs w:val="18"/>
        </w:rPr>
        <w:t>om</w:t>
      </w:r>
      <w:r w:rsidR="00F771C9" w:rsidRPr="00027133">
        <w:rPr>
          <w:i/>
          <w:iCs/>
          <w:color w:val="7030A0"/>
          <w:sz w:val="18"/>
          <w:szCs w:val="18"/>
        </w:rPr>
        <w:t xml:space="preserve"> Bratislava I, Oddiel Po, vložka č. 853/B </w:t>
      </w:r>
      <w:r w:rsidR="00C82B54" w:rsidRPr="00027133">
        <w:rPr>
          <w:i/>
          <w:iCs/>
          <w:color w:val="7030A0"/>
          <w:sz w:val="18"/>
          <w:szCs w:val="18"/>
        </w:rPr>
        <w:t>(ďalej len „AstraZeneca AB“).</w:t>
      </w:r>
      <w:r w:rsidR="00F2506D" w:rsidRPr="00027133">
        <w:rPr>
          <w:b/>
          <w:bCs/>
          <w:i/>
          <w:iCs/>
          <w:color w:val="7030A0"/>
          <w:sz w:val="18"/>
          <w:szCs w:val="18"/>
        </w:rPr>
        <w:t xml:space="preserve"> </w:t>
      </w:r>
    </w:p>
    <w:p w14:paraId="6F2E5949" w14:textId="00BE06CB" w:rsidR="002F08D8" w:rsidRPr="00027133" w:rsidRDefault="00F2506D" w:rsidP="007F4CAE">
      <w:pPr>
        <w:jc w:val="both"/>
        <w:rPr>
          <w:i/>
          <w:iCs/>
          <w:color w:val="7030A0"/>
          <w:sz w:val="18"/>
          <w:szCs w:val="18"/>
        </w:rPr>
      </w:pPr>
      <w:r w:rsidRPr="00027133">
        <w:rPr>
          <w:i/>
          <w:iCs/>
          <w:color w:val="7030A0"/>
          <w:sz w:val="18"/>
          <w:szCs w:val="18"/>
        </w:rPr>
        <w:t xml:space="preserve">Spoločnosť AstraZeneca AB nezasahovala do odborného obsahu a štruktúry </w:t>
      </w:r>
      <w:r w:rsidR="006C6E1E" w:rsidRPr="00027133">
        <w:rPr>
          <w:i/>
          <w:iCs/>
          <w:color w:val="7030A0"/>
          <w:sz w:val="18"/>
          <w:szCs w:val="18"/>
        </w:rPr>
        <w:t xml:space="preserve">podporenej prednášky / </w:t>
      </w:r>
      <w:r w:rsidRPr="00027133">
        <w:rPr>
          <w:i/>
          <w:iCs/>
          <w:color w:val="7030A0"/>
          <w:sz w:val="18"/>
          <w:szCs w:val="18"/>
        </w:rPr>
        <w:t>podporených prednášok, s výnimkou overenia súladu obsahu prezentáci</w:t>
      </w:r>
      <w:r w:rsidR="006C6E1E" w:rsidRPr="00027133">
        <w:rPr>
          <w:i/>
          <w:iCs/>
          <w:color w:val="7030A0"/>
          <w:sz w:val="18"/>
          <w:szCs w:val="18"/>
        </w:rPr>
        <w:t>e / prezentácií</w:t>
      </w:r>
      <w:r w:rsidRPr="00027133">
        <w:rPr>
          <w:i/>
          <w:iCs/>
          <w:color w:val="7030A0"/>
          <w:sz w:val="18"/>
          <w:szCs w:val="18"/>
        </w:rPr>
        <w:t xml:space="preserve"> s požiadavkami platnej legislatívy.</w:t>
      </w:r>
    </w:p>
    <w:p w14:paraId="6EF4F49B" w14:textId="4041FC28" w:rsidR="007728D2" w:rsidRPr="00027133" w:rsidRDefault="007728D2" w:rsidP="00BF06B1">
      <w:pPr>
        <w:rPr>
          <w:sz w:val="24"/>
          <w:szCs w:val="24"/>
        </w:rPr>
      </w:pPr>
      <w:r w:rsidRPr="00027133">
        <w:rPr>
          <w:b/>
          <w:bCs/>
          <w:sz w:val="24"/>
          <w:szCs w:val="24"/>
        </w:rPr>
        <w:t>Odborný garant podujatia</w:t>
      </w:r>
      <w:r w:rsidR="00BF06B1" w:rsidRPr="00027133">
        <w:rPr>
          <w:b/>
          <w:bCs/>
          <w:sz w:val="24"/>
          <w:szCs w:val="24"/>
        </w:rPr>
        <w:t>:</w:t>
      </w:r>
      <w:r w:rsidR="00BF06B1" w:rsidRPr="00027133">
        <w:rPr>
          <w:b/>
          <w:bCs/>
          <w:sz w:val="24"/>
          <w:szCs w:val="24"/>
        </w:rPr>
        <w:tab/>
      </w:r>
      <w:r w:rsidRPr="00027133">
        <w:rPr>
          <w:sz w:val="24"/>
          <w:szCs w:val="24"/>
        </w:rPr>
        <w:t xml:space="preserve">MUDr. </w:t>
      </w:r>
      <w:r w:rsidR="00B20C28">
        <w:rPr>
          <w:sz w:val="24"/>
          <w:szCs w:val="24"/>
        </w:rPr>
        <w:t>Ľudmila Kubincová</w:t>
      </w:r>
    </w:p>
    <w:p w14:paraId="72F458C3" w14:textId="77777777" w:rsidR="003F0C4C" w:rsidRDefault="002F08D8" w:rsidP="000B31E4">
      <w:pPr>
        <w:rPr>
          <w:sz w:val="24"/>
          <w:szCs w:val="24"/>
        </w:rPr>
      </w:pPr>
      <w:r w:rsidRPr="00027133">
        <w:rPr>
          <w:b/>
          <w:bCs/>
          <w:sz w:val="24"/>
          <w:szCs w:val="24"/>
        </w:rPr>
        <w:t>Pred</w:t>
      </w:r>
      <w:r w:rsidR="003F0C4C">
        <w:rPr>
          <w:b/>
          <w:bCs/>
          <w:sz w:val="24"/>
          <w:szCs w:val="24"/>
        </w:rPr>
        <w:t>nášajúci</w:t>
      </w:r>
      <w:r w:rsidRPr="00027133">
        <w:rPr>
          <w:b/>
          <w:bCs/>
          <w:sz w:val="24"/>
          <w:szCs w:val="24"/>
        </w:rPr>
        <w:t xml:space="preserve">: </w:t>
      </w:r>
      <w:r w:rsidR="00BF06B1" w:rsidRPr="00027133">
        <w:rPr>
          <w:b/>
          <w:bCs/>
          <w:sz w:val="24"/>
          <w:szCs w:val="24"/>
        </w:rPr>
        <w:tab/>
      </w:r>
      <w:r w:rsidR="00BF06B1" w:rsidRPr="00027133">
        <w:rPr>
          <w:b/>
          <w:bCs/>
          <w:sz w:val="24"/>
          <w:szCs w:val="24"/>
        </w:rPr>
        <w:tab/>
      </w:r>
      <w:r w:rsidR="00BF06B1" w:rsidRPr="00027133">
        <w:rPr>
          <w:b/>
          <w:bCs/>
          <w:sz w:val="24"/>
          <w:szCs w:val="24"/>
        </w:rPr>
        <w:tab/>
      </w:r>
      <w:r w:rsidR="00BF06B1" w:rsidRPr="00027133">
        <w:rPr>
          <w:sz w:val="24"/>
          <w:szCs w:val="24"/>
        </w:rPr>
        <w:t xml:space="preserve">MUDr. </w:t>
      </w:r>
      <w:r w:rsidR="003F0C4C">
        <w:rPr>
          <w:sz w:val="24"/>
          <w:szCs w:val="24"/>
        </w:rPr>
        <w:t>Ľudmila Kubincová</w:t>
      </w:r>
    </w:p>
    <w:p w14:paraId="00CBC64C" w14:textId="77777777" w:rsidR="003F0C4C" w:rsidRDefault="003F0C4C" w:rsidP="000B31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Mudr. Alexej Drobný</w:t>
      </w:r>
    </w:p>
    <w:p w14:paraId="51B46154" w14:textId="11482FA7" w:rsidR="000B31E4" w:rsidRPr="00027133" w:rsidRDefault="003F0C4C" w:rsidP="000B31E4">
      <w:pPr>
        <w:rPr>
          <w:b/>
          <w:bCs/>
          <w:sz w:val="4"/>
          <w:szCs w:val="4"/>
        </w:rPr>
      </w:pPr>
      <w:r>
        <w:rPr>
          <w:sz w:val="24"/>
          <w:szCs w:val="24"/>
        </w:rPr>
        <w:t xml:space="preserve">                                                     Mudr. Iveta Smatanová</w:t>
      </w:r>
      <w:r w:rsidR="00551062" w:rsidRPr="00027133">
        <w:rPr>
          <w:b/>
          <w:bCs/>
          <w:sz w:val="24"/>
          <w:szCs w:val="24"/>
        </w:rPr>
        <w:br/>
      </w:r>
    </w:p>
    <w:p w14:paraId="56F8EC90" w14:textId="38593789" w:rsidR="000B31E4" w:rsidRPr="00027133" w:rsidRDefault="000B31E4" w:rsidP="000B31E4">
      <w:pPr>
        <w:rPr>
          <w:b/>
          <w:bCs/>
          <w:sz w:val="28"/>
          <w:szCs w:val="28"/>
        </w:rPr>
      </w:pPr>
      <w:r w:rsidRPr="00027133">
        <w:rPr>
          <w:b/>
          <w:bCs/>
          <w:sz w:val="28"/>
          <w:szCs w:val="28"/>
        </w:rPr>
        <w:t>PROGRAM</w:t>
      </w:r>
    </w:p>
    <w:p w14:paraId="0C17F04A" w14:textId="4A2F2869" w:rsidR="002F08D8" w:rsidRPr="006C6E1E" w:rsidRDefault="003F0C4C" w:rsidP="002F08D8">
      <w:r>
        <w:rPr>
          <w:b/>
          <w:bCs/>
        </w:rPr>
        <w:t>15</w:t>
      </w:r>
      <w:r w:rsidR="00AD4BE5">
        <w:rPr>
          <w:b/>
          <w:bCs/>
        </w:rPr>
        <w:t>:00</w:t>
      </w:r>
      <w:r w:rsidR="002F08D8" w:rsidRPr="006C6E1E">
        <w:rPr>
          <w:b/>
          <w:bCs/>
        </w:rPr>
        <w:t xml:space="preserve"> – </w:t>
      </w:r>
      <w:r>
        <w:rPr>
          <w:b/>
          <w:bCs/>
        </w:rPr>
        <w:t>15</w:t>
      </w:r>
      <w:r w:rsidR="002F08D8" w:rsidRPr="006C6E1E">
        <w:rPr>
          <w:b/>
          <w:bCs/>
        </w:rPr>
        <w:t>:</w:t>
      </w:r>
      <w:r w:rsidR="00AD4BE5">
        <w:rPr>
          <w:b/>
          <w:bCs/>
        </w:rPr>
        <w:t>05</w:t>
      </w:r>
      <w:r w:rsidR="002F08D8" w:rsidRPr="006C6E1E">
        <w:t xml:space="preserve"> </w:t>
      </w:r>
      <w:r w:rsidR="00551062" w:rsidRPr="006C6E1E">
        <w:br/>
      </w:r>
      <w:r w:rsidR="002F08D8" w:rsidRPr="006C6E1E">
        <w:t xml:space="preserve">Privítanie a úvod </w:t>
      </w:r>
    </w:p>
    <w:p w14:paraId="2D870FFF" w14:textId="1A3EB583" w:rsidR="000B663A" w:rsidRDefault="003F0C4C" w:rsidP="002F08D8">
      <w:r>
        <w:rPr>
          <w:b/>
          <w:bCs/>
        </w:rPr>
        <w:t>15</w:t>
      </w:r>
      <w:r w:rsidR="00A45658">
        <w:rPr>
          <w:b/>
          <w:bCs/>
        </w:rPr>
        <w:t>:05</w:t>
      </w:r>
      <w:r w:rsidR="002F08D8" w:rsidRPr="006C6E1E">
        <w:rPr>
          <w:b/>
          <w:bCs/>
        </w:rPr>
        <w:t xml:space="preserve"> – </w:t>
      </w:r>
      <w:r>
        <w:rPr>
          <w:b/>
          <w:bCs/>
        </w:rPr>
        <w:t>15</w:t>
      </w:r>
      <w:r w:rsidR="00A45658">
        <w:rPr>
          <w:b/>
          <w:bCs/>
        </w:rPr>
        <w:t>:</w:t>
      </w:r>
      <w:r>
        <w:rPr>
          <w:b/>
          <w:bCs/>
        </w:rPr>
        <w:t>3</w:t>
      </w:r>
      <w:r w:rsidR="00A45658">
        <w:rPr>
          <w:b/>
          <w:bCs/>
        </w:rPr>
        <w:t>5</w:t>
      </w:r>
      <w:r w:rsidR="000B663A" w:rsidRPr="006C6E1E">
        <w:rPr>
          <w:b/>
          <w:bCs/>
        </w:rPr>
        <w:br/>
      </w:r>
      <w:r>
        <w:rPr>
          <w:b/>
          <w:bCs/>
        </w:rPr>
        <w:t>Jabloň neprináša len jablká...</w:t>
      </w:r>
    </w:p>
    <w:p w14:paraId="3C80E0E5" w14:textId="1B241117" w:rsidR="008D7EAC" w:rsidRPr="006C6E1E" w:rsidRDefault="008D7EAC" w:rsidP="002F08D8">
      <w:pPr>
        <w:rPr>
          <w:b/>
          <w:bCs/>
        </w:rPr>
      </w:pPr>
      <w:r>
        <w:t xml:space="preserve">Mudr. </w:t>
      </w:r>
      <w:r w:rsidR="003F0C4C">
        <w:t>Ľudmila Kubincová</w:t>
      </w:r>
    </w:p>
    <w:p w14:paraId="27B1DF2C" w14:textId="025ABAC5" w:rsidR="00952638" w:rsidRDefault="003F0C4C" w:rsidP="00952638">
      <w:pPr>
        <w:rPr>
          <w:b/>
          <w:bCs/>
        </w:rPr>
      </w:pPr>
      <w:r>
        <w:rPr>
          <w:b/>
          <w:bCs/>
        </w:rPr>
        <w:t>15</w:t>
      </w:r>
      <w:r w:rsidR="002D7391">
        <w:rPr>
          <w:b/>
          <w:bCs/>
        </w:rPr>
        <w:t>:</w:t>
      </w:r>
      <w:r>
        <w:rPr>
          <w:b/>
          <w:bCs/>
        </w:rPr>
        <w:t>3</w:t>
      </w:r>
      <w:r w:rsidR="002D7391">
        <w:rPr>
          <w:b/>
          <w:bCs/>
        </w:rPr>
        <w:t>5</w:t>
      </w:r>
      <w:r w:rsidR="000B663A" w:rsidRPr="006C6E1E">
        <w:rPr>
          <w:b/>
          <w:bCs/>
        </w:rPr>
        <w:t xml:space="preserve"> – </w:t>
      </w:r>
      <w:r>
        <w:rPr>
          <w:b/>
          <w:bCs/>
        </w:rPr>
        <w:t>16</w:t>
      </w:r>
      <w:r w:rsidR="002D7391">
        <w:rPr>
          <w:b/>
          <w:bCs/>
        </w:rPr>
        <w:t>:</w:t>
      </w:r>
      <w:r>
        <w:rPr>
          <w:b/>
          <w:bCs/>
        </w:rPr>
        <w:t>0</w:t>
      </w:r>
      <w:r w:rsidR="002D7391">
        <w:rPr>
          <w:b/>
          <w:bCs/>
        </w:rPr>
        <w:t>5</w:t>
      </w:r>
      <w:r w:rsidR="00780C97" w:rsidRPr="006C6E1E">
        <w:br/>
      </w:r>
      <w:r w:rsidR="009F59DF">
        <w:rPr>
          <w:b/>
          <w:bCs/>
        </w:rPr>
        <w:t>Dapagliflozín a srdcové zlyhávanie</w:t>
      </w:r>
    </w:p>
    <w:p w14:paraId="6DBBBB14" w14:textId="54748F14" w:rsidR="009F59DF" w:rsidRPr="009F59DF" w:rsidRDefault="009F59DF" w:rsidP="00952638">
      <w:r>
        <w:t>Mudr. Alexej Drobný</w:t>
      </w:r>
    </w:p>
    <w:p w14:paraId="58AAC74A" w14:textId="27CE8F26" w:rsidR="00780C97" w:rsidRDefault="003F0C4C" w:rsidP="002F08D8">
      <w:pPr>
        <w:rPr>
          <w:b/>
          <w:bCs/>
        </w:rPr>
      </w:pPr>
      <w:r>
        <w:rPr>
          <w:b/>
          <w:bCs/>
        </w:rPr>
        <w:t>16</w:t>
      </w:r>
      <w:r w:rsidR="00E31517">
        <w:rPr>
          <w:b/>
          <w:bCs/>
        </w:rPr>
        <w:t>:</w:t>
      </w:r>
      <w:r>
        <w:rPr>
          <w:b/>
          <w:bCs/>
        </w:rPr>
        <w:t>0</w:t>
      </w:r>
      <w:r w:rsidR="00E31517">
        <w:rPr>
          <w:b/>
          <w:bCs/>
        </w:rPr>
        <w:t>5</w:t>
      </w:r>
      <w:r w:rsidR="00551062" w:rsidRPr="006C6E1E">
        <w:rPr>
          <w:b/>
          <w:bCs/>
        </w:rPr>
        <w:t xml:space="preserve"> – </w:t>
      </w:r>
      <w:r>
        <w:rPr>
          <w:b/>
          <w:bCs/>
        </w:rPr>
        <w:t>16</w:t>
      </w:r>
      <w:r w:rsidR="00104E0F">
        <w:rPr>
          <w:b/>
          <w:bCs/>
        </w:rPr>
        <w:t>:35</w:t>
      </w:r>
      <w:r w:rsidR="00551062" w:rsidRPr="006C6E1E">
        <w:t xml:space="preserve"> </w:t>
      </w:r>
      <w:r w:rsidR="00551062" w:rsidRPr="006C6E1E">
        <w:br/>
      </w:r>
      <w:r w:rsidRPr="003F0C4C">
        <w:rPr>
          <w:b/>
          <w:bCs/>
        </w:rPr>
        <w:t>Dapagliflozín v</w:t>
      </w:r>
      <w:r>
        <w:rPr>
          <w:b/>
          <w:bCs/>
        </w:rPr>
        <w:t> </w:t>
      </w:r>
      <w:r w:rsidRPr="003F0C4C">
        <w:rPr>
          <w:b/>
          <w:bCs/>
        </w:rPr>
        <w:t>nefrológii</w:t>
      </w:r>
    </w:p>
    <w:p w14:paraId="0F7BEB69" w14:textId="76549E1D" w:rsidR="003F0C4C" w:rsidRDefault="003F0C4C" w:rsidP="002F08D8">
      <w:r>
        <w:t>Mudr. Iveta Smatanová</w:t>
      </w:r>
    </w:p>
    <w:p w14:paraId="2742AEDB" w14:textId="0EF2E217" w:rsidR="003F0C4C" w:rsidRPr="003F0C4C" w:rsidRDefault="003F0C4C" w:rsidP="002F08D8">
      <w:pPr>
        <w:rPr>
          <w:b/>
          <w:bCs/>
        </w:rPr>
      </w:pPr>
      <w:r w:rsidRPr="003F0C4C">
        <w:rPr>
          <w:b/>
          <w:bCs/>
        </w:rPr>
        <w:t>16:35 – 17:05</w:t>
      </w:r>
    </w:p>
    <w:p w14:paraId="16D855DD" w14:textId="38A669D0" w:rsidR="003F0C4C" w:rsidRPr="003F0C4C" w:rsidRDefault="003F0C4C" w:rsidP="002F08D8">
      <w:r>
        <w:t>Diskusia</w:t>
      </w:r>
    </w:p>
    <w:p w14:paraId="118678C3" w14:textId="77777777" w:rsidR="006C6E1E" w:rsidRDefault="006C6E1E" w:rsidP="006C6E1E">
      <w:pPr>
        <w:rPr>
          <w:b/>
          <w:bCs/>
        </w:rPr>
      </w:pPr>
      <w:r w:rsidRPr="006C6E1E">
        <w:rPr>
          <w:b/>
          <w:bCs/>
        </w:rPr>
        <w:t xml:space="preserve">Odborné podujatie je zaradené do sústavného medicínskeho vzdelávania a budú mu pridelené kredity podľa pravidiel SLK. </w:t>
      </w:r>
    </w:p>
    <w:p w14:paraId="4B0703EA" w14:textId="77777777" w:rsidR="00473192" w:rsidRDefault="006C6E1E" w:rsidP="00473192">
      <w:pPr>
        <w:rPr>
          <w:color w:val="7030A0"/>
          <w:sz w:val="18"/>
          <w:szCs w:val="18"/>
        </w:rPr>
      </w:pPr>
      <w:r w:rsidRPr="00473192">
        <w:rPr>
          <w:color w:val="7030A0"/>
          <w:sz w:val="18"/>
          <w:szCs w:val="18"/>
        </w:rPr>
        <w:t>Pozvan</w:t>
      </w:r>
      <w:r w:rsidR="00C82B54" w:rsidRPr="00473192">
        <w:rPr>
          <w:color w:val="7030A0"/>
          <w:sz w:val="18"/>
          <w:szCs w:val="18"/>
        </w:rPr>
        <w:t>ie</w:t>
      </w:r>
      <w:r w:rsidRPr="00473192">
        <w:rPr>
          <w:color w:val="7030A0"/>
          <w:sz w:val="18"/>
          <w:szCs w:val="18"/>
        </w:rPr>
        <w:t xml:space="preserve"> na odborné podujatie </w:t>
      </w:r>
      <w:r w:rsidR="00C82B54" w:rsidRPr="00473192">
        <w:rPr>
          <w:color w:val="7030A0"/>
          <w:sz w:val="18"/>
          <w:szCs w:val="18"/>
        </w:rPr>
        <w:t xml:space="preserve">nepredstavuje zo strany </w:t>
      </w:r>
      <w:r w:rsidRPr="00473192">
        <w:rPr>
          <w:color w:val="7030A0"/>
          <w:sz w:val="18"/>
          <w:szCs w:val="18"/>
        </w:rPr>
        <w:t xml:space="preserve">AstraZeneca AB voči žiadnemu účastníkovi </w:t>
      </w:r>
      <w:r w:rsidR="004B2AD9" w:rsidRPr="00473192">
        <w:rPr>
          <w:color w:val="7030A0"/>
          <w:sz w:val="18"/>
          <w:szCs w:val="18"/>
        </w:rPr>
        <w:t>akékoľvek navádzanie, podnecovanie, alebo iné ovplyvňovanie predpisujúceho lekára pri predpisovaní humánnych liekov, zdravotníckych pomôcok alebo dietetických potravín.</w:t>
      </w:r>
    </w:p>
    <w:p w14:paraId="64EAEC2B" w14:textId="22FC7AFD" w:rsidR="006C6E1E" w:rsidRDefault="00561854" w:rsidP="00473192">
      <w:pPr>
        <w:rPr>
          <w:color w:val="7030A0"/>
          <w:sz w:val="18"/>
          <w:szCs w:val="18"/>
        </w:rPr>
      </w:pPr>
      <w:r w:rsidRPr="00473192">
        <w:rPr>
          <w:color w:val="7030A0"/>
          <w:sz w:val="18"/>
          <w:szCs w:val="18"/>
        </w:rPr>
        <w:lastRenderedPageBreak/>
        <w:t xml:space="preserve">Na odbornom podujatí </w:t>
      </w:r>
      <w:r w:rsidR="004B2AD9" w:rsidRPr="00473192">
        <w:rPr>
          <w:color w:val="7030A0"/>
          <w:sz w:val="18"/>
          <w:szCs w:val="18"/>
        </w:rPr>
        <w:t xml:space="preserve">sa môžu zúčastniť iba zdravotnícki pracovníci. </w:t>
      </w:r>
      <w:r w:rsidR="006856EE" w:rsidRPr="00473192">
        <w:rPr>
          <w:color w:val="7030A0"/>
          <w:sz w:val="18"/>
          <w:szCs w:val="18"/>
        </w:rPr>
        <w:t xml:space="preserve">Občerstvenie </w:t>
      </w:r>
      <w:r w:rsidR="00F2506D" w:rsidRPr="00473192">
        <w:rPr>
          <w:color w:val="7030A0"/>
          <w:sz w:val="18"/>
          <w:szCs w:val="18"/>
        </w:rPr>
        <w:t xml:space="preserve">môže byť poskytnuté </w:t>
      </w:r>
      <w:r w:rsidR="006C6E1E" w:rsidRPr="00473192">
        <w:rPr>
          <w:color w:val="7030A0"/>
          <w:sz w:val="18"/>
          <w:szCs w:val="18"/>
        </w:rPr>
        <w:t>iba</w:t>
      </w:r>
      <w:r w:rsidR="00F2506D" w:rsidRPr="00473192">
        <w:rPr>
          <w:color w:val="7030A0"/>
          <w:sz w:val="18"/>
          <w:szCs w:val="18"/>
        </w:rPr>
        <w:t xml:space="preserve"> </w:t>
      </w:r>
      <w:r w:rsidR="004B2AD9" w:rsidRPr="00473192">
        <w:rPr>
          <w:color w:val="7030A0"/>
          <w:sz w:val="18"/>
          <w:szCs w:val="18"/>
        </w:rPr>
        <w:t>zdravotníckym pracovníkom, ktorí sa zúčastnili</w:t>
      </w:r>
      <w:r w:rsidR="00F2506D" w:rsidRPr="00473192">
        <w:rPr>
          <w:color w:val="7030A0"/>
          <w:sz w:val="18"/>
          <w:szCs w:val="18"/>
        </w:rPr>
        <w:t xml:space="preserve"> odborného podujatia</w:t>
      </w:r>
      <w:r w:rsidR="00B4643B" w:rsidRPr="00473192">
        <w:rPr>
          <w:color w:val="7030A0"/>
          <w:sz w:val="18"/>
          <w:szCs w:val="18"/>
        </w:rPr>
        <w:t xml:space="preserve">. </w:t>
      </w:r>
    </w:p>
    <w:p w14:paraId="55F38582" w14:textId="02D6F85E" w:rsidR="00B4643B" w:rsidRPr="00473192" w:rsidRDefault="00B4643B" w:rsidP="00473192">
      <w:pPr>
        <w:spacing w:after="0"/>
        <w:rPr>
          <w:color w:val="7030A0"/>
          <w:sz w:val="18"/>
          <w:szCs w:val="18"/>
        </w:rPr>
      </w:pPr>
      <w:r w:rsidRPr="00473192">
        <w:rPr>
          <w:color w:val="7030A0"/>
          <w:sz w:val="18"/>
          <w:szCs w:val="18"/>
        </w:rPr>
        <w:t xml:space="preserve">Nepeňažné plnenie poskytnuté </w:t>
      </w:r>
      <w:r w:rsidR="009B330B" w:rsidRPr="00473192">
        <w:rPr>
          <w:color w:val="7030A0"/>
          <w:sz w:val="18"/>
          <w:szCs w:val="18"/>
        </w:rPr>
        <w:t xml:space="preserve">spoločnosťou AstraZeneca </w:t>
      </w:r>
      <w:r w:rsidR="00561854" w:rsidRPr="00473192">
        <w:rPr>
          <w:color w:val="7030A0"/>
          <w:sz w:val="18"/>
          <w:szCs w:val="18"/>
        </w:rPr>
        <w:t xml:space="preserve">AB </w:t>
      </w:r>
      <w:r w:rsidRPr="00473192">
        <w:rPr>
          <w:color w:val="7030A0"/>
          <w:sz w:val="18"/>
          <w:szCs w:val="18"/>
        </w:rPr>
        <w:t xml:space="preserve">vo forme účasti </w:t>
      </w:r>
      <w:r w:rsidR="003E1565" w:rsidRPr="00473192">
        <w:rPr>
          <w:color w:val="7030A0"/>
          <w:sz w:val="18"/>
          <w:szCs w:val="18"/>
        </w:rPr>
        <w:t>zdravotníckeho pracovníka</w:t>
      </w:r>
      <w:r w:rsidRPr="00473192">
        <w:rPr>
          <w:color w:val="7030A0"/>
          <w:sz w:val="18"/>
          <w:szCs w:val="18"/>
        </w:rPr>
        <w:t xml:space="preserve"> na sústavnom vzdelávaní</w:t>
      </w:r>
      <w:r w:rsidR="004B2AD9" w:rsidRPr="00473192">
        <w:rPr>
          <w:color w:val="7030A0"/>
          <w:sz w:val="18"/>
          <w:szCs w:val="18"/>
        </w:rPr>
        <w:t xml:space="preserve"> a vo forme hodnoty stravy</w:t>
      </w:r>
      <w:r w:rsidR="003E1565" w:rsidRPr="00473192">
        <w:rPr>
          <w:color w:val="7030A0"/>
          <w:sz w:val="18"/>
          <w:szCs w:val="18"/>
        </w:rPr>
        <w:t xml:space="preserve"> poskytnutej zdravotníckemu pracovníkovi na odbornom podujatí </w:t>
      </w:r>
      <w:r w:rsidRPr="00473192">
        <w:rPr>
          <w:color w:val="7030A0"/>
          <w:sz w:val="18"/>
          <w:szCs w:val="18"/>
        </w:rPr>
        <w:t xml:space="preserve"> je oslobodené od dane z príjmu; hodnota ubytovania a dopravy však </w:t>
      </w:r>
      <w:r w:rsidR="00E86156" w:rsidRPr="00473192">
        <w:rPr>
          <w:color w:val="7030A0"/>
          <w:sz w:val="18"/>
          <w:szCs w:val="18"/>
        </w:rPr>
        <w:t>podlieha dani</w:t>
      </w:r>
      <w:r w:rsidR="003E1565" w:rsidRPr="00473192">
        <w:rPr>
          <w:color w:val="7030A0"/>
          <w:sz w:val="18"/>
          <w:szCs w:val="18"/>
        </w:rPr>
        <w:t xml:space="preserve"> z príjmu</w:t>
      </w:r>
      <w:r w:rsidR="00E86156" w:rsidRPr="00473192">
        <w:rPr>
          <w:color w:val="7030A0"/>
          <w:sz w:val="18"/>
          <w:szCs w:val="18"/>
        </w:rPr>
        <w:t xml:space="preserve">. Nepeňažné plnenie </w:t>
      </w:r>
      <w:r w:rsidR="003E1565" w:rsidRPr="00473192">
        <w:rPr>
          <w:color w:val="7030A0"/>
          <w:sz w:val="18"/>
          <w:szCs w:val="18"/>
        </w:rPr>
        <w:t xml:space="preserve">poskytnuté zdravotníckemu pracovníkovi </w:t>
      </w:r>
      <w:r w:rsidR="00E86156" w:rsidRPr="00473192">
        <w:rPr>
          <w:color w:val="7030A0"/>
          <w:sz w:val="18"/>
          <w:szCs w:val="18"/>
        </w:rPr>
        <w:t>podlieha oznamovacej povinnosti podľa zákona č. 362/2011 Z.</w:t>
      </w:r>
      <w:r w:rsidR="00F771C9" w:rsidRPr="00473192">
        <w:rPr>
          <w:color w:val="7030A0"/>
          <w:sz w:val="18"/>
          <w:szCs w:val="18"/>
        </w:rPr>
        <w:t xml:space="preserve"> </w:t>
      </w:r>
      <w:r w:rsidR="00E86156" w:rsidRPr="00473192">
        <w:rPr>
          <w:color w:val="7030A0"/>
          <w:sz w:val="18"/>
          <w:szCs w:val="18"/>
        </w:rPr>
        <w:t>z. o liekoch a zdravotníckych pomôckach a o zmene a doplnení niektorých zákonov, v znení neskorších predpisov</w:t>
      </w:r>
      <w:r w:rsidR="009B330B" w:rsidRPr="00473192">
        <w:rPr>
          <w:color w:val="7030A0"/>
          <w:sz w:val="18"/>
          <w:szCs w:val="18"/>
        </w:rPr>
        <w:t>, pričom</w:t>
      </w:r>
      <w:r w:rsidR="003E1565" w:rsidRPr="00473192">
        <w:rPr>
          <w:color w:val="7030A0"/>
          <w:sz w:val="18"/>
          <w:szCs w:val="18"/>
        </w:rPr>
        <w:t xml:space="preserve"> </w:t>
      </w:r>
      <w:r w:rsidR="009B330B" w:rsidRPr="00473192">
        <w:rPr>
          <w:color w:val="7030A0"/>
          <w:sz w:val="18"/>
          <w:szCs w:val="18"/>
        </w:rPr>
        <w:t xml:space="preserve">spoločnosť </w:t>
      </w:r>
      <w:r w:rsidR="003E1565" w:rsidRPr="00473192">
        <w:rPr>
          <w:color w:val="7030A0"/>
          <w:sz w:val="18"/>
          <w:szCs w:val="18"/>
        </w:rPr>
        <w:t>Ast</w:t>
      </w:r>
      <w:r w:rsidR="00561854" w:rsidRPr="00473192">
        <w:rPr>
          <w:color w:val="7030A0"/>
          <w:sz w:val="18"/>
          <w:szCs w:val="18"/>
        </w:rPr>
        <w:t>r</w:t>
      </w:r>
      <w:r w:rsidR="003E1565" w:rsidRPr="00473192">
        <w:rPr>
          <w:color w:val="7030A0"/>
          <w:sz w:val="18"/>
          <w:szCs w:val="18"/>
        </w:rPr>
        <w:t>aZeneca</w:t>
      </w:r>
      <w:r w:rsidR="00561854" w:rsidRPr="00473192">
        <w:rPr>
          <w:color w:val="7030A0"/>
          <w:sz w:val="18"/>
          <w:szCs w:val="18"/>
        </w:rPr>
        <w:t xml:space="preserve"> AB</w:t>
      </w:r>
      <w:r w:rsidR="003E1565" w:rsidRPr="00473192">
        <w:rPr>
          <w:color w:val="7030A0"/>
          <w:sz w:val="18"/>
          <w:szCs w:val="18"/>
        </w:rPr>
        <w:t xml:space="preserve"> </w:t>
      </w:r>
      <w:r w:rsidR="009B330B" w:rsidRPr="00473192">
        <w:rPr>
          <w:color w:val="7030A0"/>
          <w:sz w:val="18"/>
          <w:szCs w:val="18"/>
        </w:rPr>
        <w:t>po skončení odborného podujatia vystaví zdravotníckemu pracovníkovi potvrdenie o výške peňažného alebo nepeňažného príjmu a účele jeho poskytnutia v súlade s predmetným zákonom.</w:t>
      </w:r>
    </w:p>
    <w:sectPr w:rsidR="00B4643B" w:rsidRPr="00473192" w:rsidSect="00473192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E8292" w14:textId="77777777" w:rsidR="00F31252" w:rsidRDefault="00F31252" w:rsidP="00551062">
      <w:pPr>
        <w:spacing w:after="0" w:line="240" w:lineRule="auto"/>
      </w:pPr>
      <w:r>
        <w:separator/>
      </w:r>
    </w:p>
  </w:endnote>
  <w:endnote w:type="continuationSeparator" w:id="0">
    <w:p w14:paraId="0992E1B8" w14:textId="77777777" w:rsidR="00F31252" w:rsidRDefault="00F31252" w:rsidP="005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A8B98" w14:textId="27C19941" w:rsidR="00551062" w:rsidRDefault="00CB2792" w:rsidP="00551062">
    <w:pPr>
      <w:spacing w:after="0" w:line="200" w:lineRule="atLeas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ab/>
    </w:r>
  </w:p>
  <w:p w14:paraId="22A42714" w14:textId="540C263E" w:rsidR="00A45020" w:rsidRDefault="009B330B" w:rsidP="00CB2792">
    <w:pPr>
      <w:spacing w:after="0" w:line="200" w:lineRule="atLeast"/>
      <w:ind w:left="1440" w:firstLine="720"/>
      <w:rPr>
        <w:rFonts w:ascii="Arial" w:hAnsi="Arial" w:cs="Arial"/>
        <w:sz w:val="12"/>
        <w:szCs w:val="8"/>
      </w:rPr>
    </w:pPr>
    <w:bookmarkStart w:id="0" w:name="_Hlk118804041"/>
    <w:r>
      <w:rPr>
        <w:rFonts w:ascii="Arial" w:hAnsi="Arial" w:cs="Arial"/>
        <w:sz w:val="12"/>
        <w:szCs w:val="8"/>
      </w:rPr>
      <w:t xml:space="preserve">AstraZeneca AB, </w:t>
    </w:r>
    <w:r w:rsidR="00F771C9">
      <w:rPr>
        <w:rFonts w:ascii="Arial" w:hAnsi="Arial" w:cs="Arial"/>
        <w:sz w:val="12"/>
        <w:szCs w:val="8"/>
      </w:rPr>
      <w:t xml:space="preserve">podnikajúca </w:t>
    </w:r>
    <w:r w:rsidR="001221DD">
      <w:rPr>
        <w:rFonts w:ascii="Arial" w:hAnsi="Arial" w:cs="Arial"/>
        <w:sz w:val="12"/>
        <w:szCs w:val="8"/>
      </w:rPr>
      <w:t>v</w:t>
    </w:r>
    <w:r w:rsidR="00F771C9">
      <w:rPr>
        <w:rFonts w:ascii="Arial" w:hAnsi="Arial" w:cs="Arial"/>
        <w:sz w:val="12"/>
        <w:szCs w:val="8"/>
      </w:rPr>
      <w:t xml:space="preserve"> SR prostredníctvom</w:t>
    </w:r>
    <w:r w:rsidRPr="009B330B">
      <w:rPr>
        <w:rFonts w:ascii="Arial" w:hAnsi="Arial" w:cs="Arial"/>
        <w:sz w:val="12"/>
        <w:szCs w:val="12"/>
      </w:rPr>
      <w:t xml:space="preserve"> </w:t>
    </w:r>
    <w:r w:rsidR="00551062" w:rsidRPr="00CB2792">
      <w:rPr>
        <w:rFonts w:ascii="Arial" w:hAnsi="Arial" w:cs="Arial"/>
        <w:sz w:val="12"/>
        <w:szCs w:val="8"/>
      </w:rPr>
      <w:t xml:space="preserve">AstraZeneca AB, </w:t>
    </w:r>
    <w:r w:rsidR="00561854">
      <w:rPr>
        <w:rFonts w:ascii="Arial" w:hAnsi="Arial" w:cs="Arial"/>
        <w:sz w:val="12"/>
        <w:szCs w:val="8"/>
      </w:rPr>
      <w:t>organizačná zložka</w:t>
    </w:r>
    <w:r w:rsidR="00CB2792" w:rsidRPr="00CB2792">
      <w:rPr>
        <w:rFonts w:ascii="Arial" w:hAnsi="Arial" w:cs="Arial"/>
        <w:sz w:val="12"/>
        <w:szCs w:val="8"/>
      </w:rPr>
      <w:t xml:space="preserve">, </w:t>
    </w:r>
    <w:bookmarkEnd w:id="0"/>
    <w:r w:rsidR="00551062" w:rsidRPr="00CB2792">
      <w:rPr>
        <w:rFonts w:ascii="Arial" w:hAnsi="Arial" w:cs="Arial"/>
        <w:sz w:val="12"/>
        <w:szCs w:val="8"/>
      </w:rPr>
      <w:t>Lazaretská 12</w:t>
    </w:r>
    <w:r w:rsidR="00CB2792" w:rsidRPr="00CB2792">
      <w:rPr>
        <w:rFonts w:ascii="Arial" w:hAnsi="Arial" w:cs="Arial"/>
        <w:sz w:val="12"/>
        <w:szCs w:val="8"/>
      </w:rPr>
      <w:t xml:space="preserve">, </w:t>
    </w:r>
    <w:r w:rsidR="00551062" w:rsidRPr="00CB2792">
      <w:rPr>
        <w:rFonts w:ascii="Arial" w:hAnsi="Arial" w:cs="Arial"/>
        <w:sz w:val="12"/>
        <w:szCs w:val="8"/>
      </w:rPr>
      <w:t>811 08 Bratislava</w:t>
    </w:r>
  </w:p>
  <w:p w14:paraId="30B47231" w14:textId="7624E337" w:rsidR="00551062" w:rsidRPr="00CB2792" w:rsidRDefault="00551062" w:rsidP="00CB2792">
    <w:pPr>
      <w:spacing w:after="0" w:line="200" w:lineRule="atLeast"/>
      <w:ind w:left="1440" w:firstLine="720"/>
      <w:rPr>
        <w:sz w:val="20"/>
        <w:szCs w:val="20"/>
      </w:rPr>
    </w:pPr>
    <w:r w:rsidRPr="00CB2792">
      <w:rPr>
        <w:rFonts w:ascii="Arial" w:hAnsi="Arial" w:cs="Arial"/>
        <w:sz w:val="12"/>
        <w:szCs w:val="8"/>
      </w:rPr>
      <w:t>T: +421 2 5737 7777</w:t>
    </w:r>
    <w:r w:rsidR="00CB2792" w:rsidRPr="00CB2792">
      <w:rPr>
        <w:rFonts w:ascii="Arial" w:hAnsi="Arial" w:cs="Arial"/>
        <w:sz w:val="12"/>
        <w:szCs w:val="8"/>
      </w:rPr>
      <w:t xml:space="preserve">, </w:t>
    </w:r>
    <w:hyperlink r:id="rId1" w:history="1">
      <w:r w:rsidR="006C6E1E" w:rsidRPr="00CB2792">
        <w:rPr>
          <w:rStyle w:val="Hyperlink"/>
          <w:rFonts w:ascii="Arial" w:hAnsi="Arial" w:cs="Arial"/>
          <w:sz w:val="12"/>
          <w:szCs w:val="8"/>
        </w:rPr>
        <w:t>www.astrazeneca.com</w:t>
      </w:r>
    </w:hyperlink>
    <w:r w:rsidR="00AA3A49">
      <w:rPr>
        <w:rFonts w:ascii="Arial" w:hAnsi="Arial" w:cs="Arial"/>
        <w:sz w:val="18"/>
        <w:szCs w:val="14"/>
      </w:rPr>
      <w:t>.</w:t>
    </w:r>
    <w:r w:rsidR="00CB2792">
      <w:rPr>
        <w:rFonts w:ascii="Arial" w:hAnsi="Arial" w:cs="Arial"/>
        <w:sz w:val="18"/>
        <w:szCs w:val="14"/>
      </w:rPr>
      <w:tab/>
    </w:r>
    <w:r w:rsidR="00473192">
      <w:rPr>
        <w:rFonts w:ascii="Arial" w:hAnsi="Arial" w:cs="Arial"/>
        <w:sz w:val="18"/>
        <w:szCs w:val="14"/>
      </w:rPr>
      <w:tab/>
    </w:r>
    <w:r w:rsidR="00473192">
      <w:rPr>
        <w:rFonts w:ascii="Arial" w:hAnsi="Arial" w:cs="Arial"/>
        <w:sz w:val="18"/>
        <w:szCs w:val="14"/>
      </w:rPr>
      <w:tab/>
    </w:r>
    <w:r w:rsidR="00473192">
      <w:rPr>
        <w:rFonts w:ascii="Arial" w:hAnsi="Arial" w:cs="Arial"/>
        <w:sz w:val="18"/>
        <w:szCs w:val="14"/>
      </w:rPr>
      <w:tab/>
    </w:r>
    <w:r w:rsidR="00473192">
      <w:rPr>
        <w:rFonts w:ascii="Arial" w:hAnsi="Arial" w:cs="Arial"/>
        <w:sz w:val="18"/>
        <w:szCs w:val="14"/>
      </w:rPr>
      <w:tab/>
    </w:r>
    <w:r w:rsidR="006C6E1E" w:rsidRPr="00CB2792">
      <w:rPr>
        <w:rFonts w:ascii="Arial" w:hAnsi="Arial" w:cs="Arial"/>
        <w:sz w:val="12"/>
        <w:szCs w:val="8"/>
      </w:rPr>
      <w:t>Verzia 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EBA30" w14:textId="77777777" w:rsidR="00F31252" w:rsidRDefault="00F31252" w:rsidP="00551062">
      <w:pPr>
        <w:spacing w:after="0" w:line="240" w:lineRule="auto"/>
      </w:pPr>
      <w:r>
        <w:separator/>
      </w:r>
    </w:p>
  </w:footnote>
  <w:footnote w:type="continuationSeparator" w:id="0">
    <w:p w14:paraId="4DC21E35" w14:textId="77777777" w:rsidR="00F31252" w:rsidRDefault="00F31252" w:rsidP="005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6B8C" w14:textId="169DDDDC" w:rsidR="00551062" w:rsidRDefault="00551062" w:rsidP="00CB2792">
    <w:pPr>
      <w:pStyle w:val="Header"/>
      <w:tabs>
        <w:tab w:val="clear" w:pos="4703"/>
        <w:tab w:val="clear" w:pos="9406"/>
        <w:tab w:val="right" w:pos="9072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5ED12CDA" wp14:editId="223673EA">
          <wp:simplePos x="0" y="0"/>
          <wp:positionH relativeFrom="margin">
            <wp:align>left</wp:align>
          </wp:positionH>
          <wp:positionV relativeFrom="topMargin">
            <wp:posOffset>9845040</wp:posOffset>
          </wp:positionV>
          <wp:extent cx="1289685" cy="51562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RGB_H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7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0389E"/>
    <w:multiLevelType w:val="hybridMultilevel"/>
    <w:tmpl w:val="DDA48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3B"/>
    <w:rsid w:val="00013D34"/>
    <w:rsid w:val="00027133"/>
    <w:rsid w:val="00075972"/>
    <w:rsid w:val="000B31E4"/>
    <w:rsid w:val="000B663A"/>
    <w:rsid w:val="000C22D5"/>
    <w:rsid w:val="00104E0F"/>
    <w:rsid w:val="00114A72"/>
    <w:rsid w:val="001221DD"/>
    <w:rsid w:val="00171E4D"/>
    <w:rsid w:val="001923B6"/>
    <w:rsid w:val="001A75D1"/>
    <w:rsid w:val="001B386E"/>
    <w:rsid w:val="002023B6"/>
    <w:rsid w:val="00283187"/>
    <w:rsid w:val="002D7391"/>
    <w:rsid w:val="002F08D8"/>
    <w:rsid w:val="003E1565"/>
    <w:rsid w:val="003F0C4C"/>
    <w:rsid w:val="004455F2"/>
    <w:rsid w:val="00473192"/>
    <w:rsid w:val="004B2AD9"/>
    <w:rsid w:val="005171D8"/>
    <w:rsid w:val="00551062"/>
    <w:rsid w:val="00561854"/>
    <w:rsid w:val="006856EE"/>
    <w:rsid w:val="006C6E1E"/>
    <w:rsid w:val="007351F3"/>
    <w:rsid w:val="007728D2"/>
    <w:rsid w:val="00780C97"/>
    <w:rsid w:val="007F4CAE"/>
    <w:rsid w:val="00897197"/>
    <w:rsid w:val="008D7EAC"/>
    <w:rsid w:val="00952638"/>
    <w:rsid w:val="00973532"/>
    <w:rsid w:val="009A13D8"/>
    <w:rsid w:val="009B330B"/>
    <w:rsid w:val="009F59DF"/>
    <w:rsid w:val="00A45020"/>
    <w:rsid w:val="00A45658"/>
    <w:rsid w:val="00A87FB7"/>
    <w:rsid w:val="00AA3A49"/>
    <w:rsid w:val="00AD4BE5"/>
    <w:rsid w:val="00B06449"/>
    <w:rsid w:val="00B20146"/>
    <w:rsid w:val="00B20C28"/>
    <w:rsid w:val="00B4643B"/>
    <w:rsid w:val="00B84184"/>
    <w:rsid w:val="00BB3C8F"/>
    <w:rsid w:val="00BD60BB"/>
    <w:rsid w:val="00BF06B1"/>
    <w:rsid w:val="00C82B54"/>
    <w:rsid w:val="00CB2792"/>
    <w:rsid w:val="00D62A5F"/>
    <w:rsid w:val="00DA1959"/>
    <w:rsid w:val="00DA7186"/>
    <w:rsid w:val="00E31517"/>
    <w:rsid w:val="00E86156"/>
    <w:rsid w:val="00E94CA7"/>
    <w:rsid w:val="00F2506D"/>
    <w:rsid w:val="00F31252"/>
    <w:rsid w:val="00F771C9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94A26"/>
  <w15:chartTrackingRefBased/>
  <w15:docId w15:val="{BC4EBB32-1EC5-4980-A169-5C18FD0E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0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062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5510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062"/>
    <w:rPr>
      <w:lang w:val="sk-SK"/>
    </w:rPr>
  </w:style>
  <w:style w:type="paragraph" w:styleId="ListParagraph">
    <w:name w:val="List Paragraph"/>
    <w:basedOn w:val="Normal"/>
    <w:uiPriority w:val="34"/>
    <w:qFormat/>
    <w:rsid w:val="006856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E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5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972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972"/>
    <w:rPr>
      <w:b/>
      <w:bCs/>
      <w:sz w:val="20"/>
      <w:szCs w:val="20"/>
      <w:lang w:val="sk-SK"/>
    </w:rPr>
  </w:style>
  <w:style w:type="paragraph" w:styleId="Revision">
    <w:name w:val="Revision"/>
    <w:hidden/>
    <w:uiPriority w:val="99"/>
    <w:semiHidden/>
    <w:rsid w:val="00C82B54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zene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BE1-4411-4639-8457-E81B8300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Daniška, Rastislav</dc:creator>
  <cp:keywords/>
  <dc:description/>
  <cp:lastModifiedBy>Hajašová, Michaela</cp:lastModifiedBy>
  <cp:revision>3</cp:revision>
  <dcterms:created xsi:type="dcterms:W3CDTF">2023-01-13T16:49:00Z</dcterms:created>
  <dcterms:modified xsi:type="dcterms:W3CDTF">2023-01-20T12:11:00Z</dcterms:modified>
</cp:coreProperties>
</file>